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0C3" w:rsidRPr="000C5D6F" w:rsidRDefault="002830C3" w:rsidP="00020241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Zápis č. </w:t>
      </w:r>
      <w:r w:rsidR="008001D5">
        <w:rPr>
          <w:rFonts w:ascii="Tahoma" w:hAnsi="Tahoma" w:cs="Tahoma"/>
          <w:b/>
          <w:sz w:val="22"/>
          <w:szCs w:val="22"/>
        </w:rPr>
        <w:t>1</w:t>
      </w:r>
      <w:r w:rsidR="00CE6C9E">
        <w:rPr>
          <w:rFonts w:ascii="Tahoma" w:hAnsi="Tahoma" w:cs="Tahoma"/>
          <w:b/>
          <w:sz w:val="22"/>
          <w:szCs w:val="22"/>
        </w:rPr>
        <w:t>3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z jednání </w:t>
      </w:r>
      <w:r w:rsidR="00164871" w:rsidRPr="000C5D6F">
        <w:rPr>
          <w:rFonts w:ascii="Tahoma" w:hAnsi="Tahoma" w:cs="Tahoma"/>
          <w:b/>
          <w:sz w:val="22"/>
          <w:szCs w:val="22"/>
        </w:rPr>
        <w:t>K</w:t>
      </w:r>
      <w:r w:rsidRPr="000C5D6F">
        <w:rPr>
          <w:rFonts w:ascii="Tahoma" w:hAnsi="Tahoma" w:cs="Tahoma"/>
          <w:b/>
          <w:sz w:val="22"/>
          <w:szCs w:val="22"/>
        </w:rPr>
        <w:t xml:space="preserve">omise pro prevenci kriminality konaného dne </w:t>
      </w:r>
      <w:r w:rsidR="00695D56">
        <w:rPr>
          <w:rFonts w:ascii="Tahoma" w:hAnsi="Tahoma" w:cs="Tahoma"/>
          <w:b/>
          <w:sz w:val="22"/>
          <w:szCs w:val="22"/>
        </w:rPr>
        <w:t>0</w:t>
      </w:r>
      <w:r w:rsidR="00CE6C9E">
        <w:rPr>
          <w:rFonts w:ascii="Tahoma" w:hAnsi="Tahoma" w:cs="Tahoma"/>
          <w:b/>
          <w:sz w:val="22"/>
          <w:szCs w:val="22"/>
        </w:rPr>
        <w:t>2</w:t>
      </w:r>
      <w:r w:rsidR="00874D0B">
        <w:rPr>
          <w:rFonts w:ascii="Tahoma" w:hAnsi="Tahoma" w:cs="Tahoma"/>
          <w:b/>
          <w:sz w:val="22"/>
          <w:szCs w:val="22"/>
        </w:rPr>
        <w:t>.</w:t>
      </w:r>
      <w:r w:rsidR="009266B3">
        <w:rPr>
          <w:rFonts w:ascii="Tahoma" w:hAnsi="Tahoma" w:cs="Tahoma"/>
          <w:b/>
          <w:sz w:val="22"/>
          <w:szCs w:val="22"/>
        </w:rPr>
        <w:t xml:space="preserve"> </w:t>
      </w:r>
      <w:r w:rsidR="00CE6C9E">
        <w:rPr>
          <w:rFonts w:ascii="Tahoma" w:hAnsi="Tahoma" w:cs="Tahoma"/>
          <w:b/>
          <w:sz w:val="22"/>
          <w:szCs w:val="22"/>
        </w:rPr>
        <w:t>10</w:t>
      </w:r>
      <w:r w:rsidRPr="000C5D6F">
        <w:rPr>
          <w:rFonts w:ascii="Tahoma" w:hAnsi="Tahoma" w:cs="Tahoma"/>
          <w:b/>
          <w:sz w:val="22"/>
          <w:szCs w:val="22"/>
        </w:rPr>
        <w:t>.</w:t>
      </w:r>
      <w:r w:rsidR="009266B3">
        <w:rPr>
          <w:rFonts w:ascii="Tahoma" w:hAnsi="Tahoma" w:cs="Tahoma"/>
          <w:b/>
          <w:sz w:val="22"/>
          <w:szCs w:val="22"/>
        </w:rPr>
        <w:t xml:space="preserve"> </w:t>
      </w:r>
      <w:r w:rsidRPr="000C5D6F">
        <w:rPr>
          <w:rFonts w:ascii="Tahoma" w:hAnsi="Tahoma" w:cs="Tahoma"/>
          <w:b/>
          <w:sz w:val="22"/>
          <w:szCs w:val="22"/>
        </w:rPr>
        <w:t>201</w:t>
      </w:r>
      <w:r w:rsidR="00695D56">
        <w:rPr>
          <w:rFonts w:ascii="Tahoma" w:hAnsi="Tahoma" w:cs="Tahoma"/>
          <w:b/>
          <w:sz w:val="22"/>
          <w:szCs w:val="22"/>
        </w:rPr>
        <w:t>8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v zasedací místnosti na </w:t>
      </w:r>
      <w:r w:rsidR="00C818AD">
        <w:rPr>
          <w:rFonts w:ascii="Tahoma" w:hAnsi="Tahoma" w:cs="Tahoma"/>
          <w:b/>
          <w:sz w:val="22"/>
          <w:szCs w:val="22"/>
        </w:rPr>
        <w:t>Radni</w:t>
      </w:r>
      <w:r w:rsidR="0014315F">
        <w:rPr>
          <w:rFonts w:ascii="Tahoma" w:hAnsi="Tahoma" w:cs="Tahoma"/>
          <w:b/>
          <w:sz w:val="22"/>
          <w:szCs w:val="22"/>
        </w:rPr>
        <w:t>c</w:t>
      </w:r>
      <w:r w:rsidR="00C818AD">
        <w:rPr>
          <w:rFonts w:ascii="Tahoma" w:hAnsi="Tahoma" w:cs="Tahoma"/>
          <w:b/>
          <w:sz w:val="22"/>
          <w:szCs w:val="22"/>
        </w:rPr>
        <w:t>i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jc w:val="both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  <w:u w:val="single"/>
        </w:rPr>
        <w:t>Doba jednání</w:t>
      </w:r>
      <w:r w:rsidRPr="000C5D6F">
        <w:rPr>
          <w:rFonts w:ascii="Tahoma" w:hAnsi="Tahoma" w:cs="Tahoma"/>
          <w:b/>
          <w:sz w:val="22"/>
          <w:szCs w:val="22"/>
        </w:rPr>
        <w:t>:</w:t>
      </w:r>
    </w:p>
    <w:p w:rsidR="00840573" w:rsidRPr="000C5D6F" w:rsidRDefault="00840573" w:rsidP="00840573">
      <w:pPr>
        <w:jc w:val="both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Zahájení: 1</w:t>
      </w:r>
      <w:r w:rsidR="005D55D9">
        <w:rPr>
          <w:rFonts w:ascii="Tahoma" w:hAnsi="Tahoma" w:cs="Tahoma"/>
          <w:b/>
          <w:sz w:val="22"/>
          <w:szCs w:val="22"/>
        </w:rPr>
        <w:t>4</w:t>
      </w:r>
      <w:r w:rsidRPr="000C5D6F">
        <w:rPr>
          <w:rFonts w:ascii="Tahoma" w:hAnsi="Tahoma" w:cs="Tahoma"/>
          <w:b/>
          <w:sz w:val="22"/>
          <w:szCs w:val="22"/>
        </w:rPr>
        <w:t>:</w:t>
      </w:r>
      <w:r w:rsidR="005D55D9">
        <w:rPr>
          <w:rFonts w:ascii="Tahoma" w:hAnsi="Tahoma" w:cs="Tahoma"/>
          <w:b/>
          <w:sz w:val="22"/>
          <w:szCs w:val="22"/>
        </w:rPr>
        <w:t>3</w:t>
      </w:r>
      <w:r w:rsidRPr="000C5D6F">
        <w:rPr>
          <w:rFonts w:ascii="Tahoma" w:hAnsi="Tahoma" w:cs="Tahoma"/>
          <w:b/>
          <w:sz w:val="22"/>
          <w:szCs w:val="22"/>
        </w:rPr>
        <w:t>0 hodin</w:t>
      </w: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Ukončení:</w:t>
      </w:r>
      <w:r w:rsidR="0014315F">
        <w:rPr>
          <w:rFonts w:ascii="Tahoma" w:hAnsi="Tahoma" w:cs="Tahoma"/>
          <w:b/>
          <w:sz w:val="22"/>
          <w:szCs w:val="22"/>
        </w:rPr>
        <w:t xml:space="preserve"> 1</w:t>
      </w:r>
      <w:r w:rsidR="008001D5">
        <w:rPr>
          <w:rFonts w:ascii="Tahoma" w:hAnsi="Tahoma" w:cs="Tahoma"/>
          <w:b/>
          <w:sz w:val="22"/>
          <w:szCs w:val="22"/>
        </w:rPr>
        <w:t>5</w:t>
      </w:r>
      <w:r w:rsidR="0014315F">
        <w:rPr>
          <w:rFonts w:ascii="Tahoma" w:hAnsi="Tahoma" w:cs="Tahoma"/>
          <w:b/>
          <w:sz w:val="22"/>
          <w:szCs w:val="22"/>
        </w:rPr>
        <w:t>:</w:t>
      </w:r>
      <w:r w:rsidR="008001D5">
        <w:rPr>
          <w:rFonts w:ascii="Tahoma" w:hAnsi="Tahoma" w:cs="Tahoma"/>
          <w:b/>
          <w:sz w:val="22"/>
          <w:szCs w:val="22"/>
        </w:rPr>
        <w:t>30</w:t>
      </w:r>
      <w:r w:rsidR="00BF2547" w:rsidRPr="000C5D6F">
        <w:rPr>
          <w:rFonts w:ascii="Tahoma" w:hAnsi="Tahoma" w:cs="Tahoma"/>
          <w:b/>
          <w:sz w:val="22"/>
          <w:szCs w:val="22"/>
        </w:rPr>
        <w:t xml:space="preserve"> hodin</w:t>
      </w: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  <w:u w:val="single"/>
        </w:rPr>
      </w:pPr>
      <w:r w:rsidRPr="000C5D6F">
        <w:rPr>
          <w:rFonts w:ascii="Tahoma" w:hAnsi="Tahoma" w:cs="Tahoma"/>
          <w:b/>
          <w:sz w:val="22"/>
          <w:szCs w:val="22"/>
          <w:u w:val="single"/>
        </w:rPr>
        <w:t>Přítomni:</w:t>
      </w: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Předseda komise: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164871" w:rsidRPr="000C5D6F">
        <w:rPr>
          <w:rFonts w:ascii="Tahoma" w:hAnsi="Tahoma" w:cs="Tahoma"/>
          <w:sz w:val="22"/>
          <w:szCs w:val="22"/>
        </w:rPr>
        <w:t>Bc. Miroslav Táborský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Tajemník komise: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EC424E" w:rsidRPr="000C5D6F">
        <w:rPr>
          <w:rFonts w:ascii="Tahoma" w:hAnsi="Tahoma" w:cs="Tahoma"/>
          <w:sz w:val="22"/>
          <w:szCs w:val="22"/>
        </w:rPr>
        <w:t>Bc. R</w:t>
      </w:r>
      <w:r w:rsidR="0014315F">
        <w:rPr>
          <w:rFonts w:ascii="Tahoma" w:hAnsi="Tahoma" w:cs="Tahoma"/>
          <w:sz w:val="22"/>
          <w:szCs w:val="22"/>
        </w:rPr>
        <w:t>adek</w:t>
      </w:r>
      <w:r w:rsidR="00EC424E" w:rsidRPr="000C5D6F">
        <w:rPr>
          <w:rFonts w:ascii="Tahoma" w:hAnsi="Tahoma" w:cs="Tahoma"/>
          <w:sz w:val="22"/>
          <w:szCs w:val="22"/>
        </w:rPr>
        <w:t xml:space="preserve"> Sedlář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Členové: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164871" w:rsidRPr="000C5D6F">
        <w:rPr>
          <w:rFonts w:ascii="Tahoma" w:hAnsi="Tahoma" w:cs="Tahoma"/>
          <w:sz w:val="22"/>
          <w:szCs w:val="22"/>
        </w:rPr>
        <w:t>prap. M</w:t>
      </w:r>
      <w:r w:rsidR="0014315F">
        <w:rPr>
          <w:rFonts w:ascii="Tahoma" w:hAnsi="Tahoma" w:cs="Tahoma"/>
          <w:sz w:val="22"/>
          <w:szCs w:val="22"/>
        </w:rPr>
        <w:t>artin</w:t>
      </w:r>
      <w:r w:rsidR="00164871" w:rsidRPr="000C5D6F">
        <w:rPr>
          <w:rFonts w:ascii="Tahoma" w:hAnsi="Tahoma" w:cs="Tahoma"/>
          <w:sz w:val="22"/>
          <w:szCs w:val="22"/>
        </w:rPr>
        <w:t xml:space="preserve"> Matějíček </w:t>
      </w:r>
      <w:proofErr w:type="spellStart"/>
      <w:r w:rsidR="00164871" w:rsidRPr="000C5D6F">
        <w:rPr>
          <w:rFonts w:ascii="Tahoma" w:hAnsi="Tahoma" w:cs="Tahoma"/>
          <w:sz w:val="22"/>
          <w:szCs w:val="22"/>
        </w:rPr>
        <w:t>DiS</w:t>
      </w:r>
      <w:proofErr w:type="spellEnd"/>
      <w:r w:rsidR="00D25378" w:rsidRPr="000C5D6F">
        <w:rPr>
          <w:rFonts w:ascii="Tahoma" w:hAnsi="Tahoma" w:cs="Tahoma"/>
          <w:sz w:val="22"/>
          <w:szCs w:val="22"/>
        </w:rPr>
        <w:t xml:space="preserve">, RNDr. </w:t>
      </w:r>
      <w:r w:rsidR="009B1CCE" w:rsidRPr="000C5D6F">
        <w:rPr>
          <w:rFonts w:ascii="Tahoma" w:hAnsi="Tahoma" w:cs="Tahoma"/>
          <w:sz w:val="22"/>
          <w:szCs w:val="22"/>
        </w:rPr>
        <w:t>O</w:t>
      </w:r>
      <w:r w:rsidR="0014315F">
        <w:rPr>
          <w:rFonts w:ascii="Tahoma" w:hAnsi="Tahoma" w:cs="Tahoma"/>
          <w:sz w:val="22"/>
          <w:szCs w:val="22"/>
        </w:rPr>
        <w:t>ldřich</w:t>
      </w:r>
      <w:r w:rsidR="00D25378" w:rsidRPr="000C5D6F">
        <w:rPr>
          <w:rFonts w:ascii="Tahoma" w:hAnsi="Tahoma" w:cs="Tahoma"/>
          <w:sz w:val="22"/>
          <w:szCs w:val="22"/>
        </w:rPr>
        <w:t xml:space="preserve"> Vysloužil</w:t>
      </w:r>
      <w:r w:rsidR="005C2E36">
        <w:rPr>
          <w:rFonts w:ascii="Tahoma" w:hAnsi="Tahoma" w:cs="Tahoma"/>
          <w:sz w:val="22"/>
          <w:szCs w:val="22"/>
        </w:rPr>
        <w:t xml:space="preserve">, </w:t>
      </w:r>
      <w:r w:rsidR="005C2E36">
        <w:rPr>
          <w:rFonts w:ascii="Tahoma" w:hAnsi="Tahoma" w:cs="Tahoma"/>
          <w:sz w:val="22"/>
          <w:szCs w:val="22"/>
        </w:rPr>
        <w:br/>
        <w:t xml:space="preserve">               </w:t>
      </w:r>
      <w:r w:rsidR="005C2E36" w:rsidRPr="0014315F">
        <w:rPr>
          <w:rFonts w:ascii="Tahoma" w:hAnsi="Tahoma" w:cs="Tahoma"/>
          <w:sz w:val="22"/>
          <w:szCs w:val="22"/>
        </w:rPr>
        <w:t xml:space="preserve">Mgr. Michaela </w:t>
      </w:r>
      <w:proofErr w:type="spellStart"/>
      <w:r w:rsidR="005C2E36" w:rsidRPr="0014315F">
        <w:rPr>
          <w:rFonts w:ascii="Tahoma" w:hAnsi="Tahoma" w:cs="Tahoma"/>
          <w:sz w:val="22"/>
          <w:szCs w:val="22"/>
        </w:rPr>
        <w:t>Niesnerová</w:t>
      </w:r>
      <w:proofErr w:type="spellEnd"/>
      <w:r w:rsidR="00695D56">
        <w:rPr>
          <w:rFonts w:ascii="Tahoma" w:hAnsi="Tahoma" w:cs="Tahoma"/>
          <w:sz w:val="22"/>
          <w:szCs w:val="22"/>
        </w:rPr>
        <w:t>,</w:t>
      </w:r>
      <w:r w:rsidR="00D25378" w:rsidRPr="000C5D6F">
        <w:rPr>
          <w:rFonts w:ascii="Tahoma" w:hAnsi="Tahoma" w:cs="Tahoma"/>
          <w:sz w:val="22"/>
          <w:szCs w:val="22"/>
        </w:rPr>
        <w:t xml:space="preserve"> </w:t>
      </w:r>
      <w:r w:rsidR="00695D56" w:rsidRPr="000C5D6F">
        <w:rPr>
          <w:rFonts w:ascii="Tahoma" w:hAnsi="Tahoma" w:cs="Tahoma"/>
          <w:sz w:val="22"/>
          <w:szCs w:val="22"/>
        </w:rPr>
        <w:t>Mgr. L</w:t>
      </w:r>
      <w:r w:rsidR="00695D56">
        <w:rPr>
          <w:rFonts w:ascii="Tahoma" w:hAnsi="Tahoma" w:cs="Tahoma"/>
          <w:sz w:val="22"/>
          <w:szCs w:val="22"/>
        </w:rPr>
        <w:t>udmila</w:t>
      </w:r>
      <w:r w:rsidR="00695D56" w:rsidRPr="000C5D6F">
        <w:rPr>
          <w:rFonts w:ascii="Tahoma" w:hAnsi="Tahoma" w:cs="Tahoma"/>
          <w:sz w:val="22"/>
          <w:szCs w:val="22"/>
        </w:rPr>
        <w:t xml:space="preserve"> Andělová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14315F" w:rsidP="008405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Omluveni: </w:t>
      </w:r>
      <w:r w:rsidR="00695D56" w:rsidRPr="000C5D6F">
        <w:rPr>
          <w:rFonts w:ascii="Tahoma" w:hAnsi="Tahoma" w:cs="Tahoma"/>
          <w:sz w:val="22"/>
          <w:szCs w:val="22"/>
        </w:rPr>
        <w:t>RNDr. O</w:t>
      </w:r>
      <w:r w:rsidR="00695D56">
        <w:rPr>
          <w:rFonts w:ascii="Tahoma" w:hAnsi="Tahoma" w:cs="Tahoma"/>
          <w:sz w:val="22"/>
          <w:szCs w:val="22"/>
        </w:rPr>
        <w:t>ldřich</w:t>
      </w:r>
      <w:r w:rsidR="00695D56" w:rsidRPr="000C5D6F">
        <w:rPr>
          <w:rFonts w:ascii="Tahoma" w:hAnsi="Tahoma" w:cs="Tahoma"/>
          <w:sz w:val="22"/>
          <w:szCs w:val="22"/>
        </w:rPr>
        <w:t xml:space="preserve"> Vysloužil</w:t>
      </w:r>
    </w:p>
    <w:p w:rsidR="00D33E78" w:rsidRDefault="00D33E78" w:rsidP="00840573">
      <w:pPr>
        <w:rPr>
          <w:rFonts w:ascii="Tahoma" w:hAnsi="Tahoma" w:cs="Tahoma"/>
          <w:sz w:val="22"/>
          <w:szCs w:val="22"/>
        </w:rPr>
      </w:pPr>
    </w:p>
    <w:p w:rsidR="005C2E36" w:rsidRDefault="005C2E36" w:rsidP="005C2E36">
      <w:pPr>
        <w:pStyle w:val="mcntmcntmcntmcntmcntmcntmsonormal"/>
        <w:shd w:val="clear" w:color="auto" w:fill="FFFFFF"/>
        <w:spacing w:before="0" w:beforeAutospacing="0" w:after="0" w:afterAutospacing="0" w:line="251" w:lineRule="atLeast"/>
        <w:rPr>
          <w:rFonts w:ascii="Tahoma" w:hAnsi="Tahoma" w:cs="Tahoma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:rsidR="005C2E36" w:rsidRPr="000C5D6F" w:rsidRDefault="005C2E36" w:rsidP="009F25B6">
      <w:pPr>
        <w:rPr>
          <w:rFonts w:ascii="Tahoma" w:hAnsi="Tahoma" w:cs="Tahoma"/>
          <w:b/>
          <w:sz w:val="22"/>
          <w:szCs w:val="22"/>
        </w:rPr>
      </w:pPr>
    </w:p>
    <w:p w:rsidR="009266B3" w:rsidRDefault="009266B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9266B3" w:rsidRDefault="00840573" w:rsidP="00840573">
      <w:pPr>
        <w:rPr>
          <w:rFonts w:ascii="Tahoma" w:hAnsi="Tahoma" w:cs="Tahoma"/>
          <w:b/>
          <w:sz w:val="28"/>
          <w:szCs w:val="28"/>
        </w:rPr>
      </w:pPr>
      <w:r w:rsidRPr="009266B3">
        <w:rPr>
          <w:rFonts w:ascii="Tahoma" w:hAnsi="Tahoma" w:cs="Tahoma"/>
          <w:b/>
          <w:sz w:val="28"/>
          <w:szCs w:val="28"/>
        </w:rPr>
        <w:t>Zahájení:</w:t>
      </w:r>
    </w:p>
    <w:p w:rsidR="00103FF2" w:rsidRPr="000C5D6F" w:rsidRDefault="00103FF2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sz w:val="22"/>
          <w:szCs w:val="22"/>
        </w:rPr>
        <w:t>Předseda komise Miroslav Táborský přivítal přítomné členy komise a zahájil jednání</w:t>
      </w:r>
      <w:r w:rsidR="00103FF2" w:rsidRPr="000C5D6F">
        <w:rPr>
          <w:rFonts w:ascii="Tahoma" w:hAnsi="Tahoma" w:cs="Tahoma"/>
          <w:sz w:val="22"/>
          <w:szCs w:val="22"/>
        </w:rPr>
        <w:t>.</w:t>
      </w:r>
      <w:r w:rsidRPr="000C5D6F">
        <w:rPr>
          <w:rFonts w:ascii="Tahoma" w:hAnsi="Tahoma" w:cs="Tahoma"/>
          <w:sz w:val="22"/>
          <w:szCs w:val="22"/>
        </w:rPr>
        <w:t xml:space="preserve"> </w:t>
      </w:r>
    </w:p>
    <w:p w:rsidR="00840573" w:rsidRPr="000C5D6F" w:rsidRDefault="00840573" w:rsidP="00840573">
      <w:pPr>
        <w:ind w:left="720"/>
        <w:rPr>
          <w:rFonts w:ascii="Tahoma" w:hAnsi="Tahoma" w:cs="Tahoma"/>
          <w:b/>
          <w:sz w:val="22"/>
          <w:szCs w:val="22"/>
        </w:rPr>
      </w:pPr>
    </w:p>
    <w:p w:rsidR="00840573" w:rsidRPr="005C2E36" w:rsidRDefault="00840573" w:rsidP="00840573">
      <w:pPr>
        <w:ind w:left="720"/>
        <w:rPr>
          <w:b/>
          <w:sz w:val="28"/>
          <w:szCs w:val="28"/>
        </w:rPr>
      </w:pPr>
    </w:p>
    <w:p w:rsidR="005E3125" w:rsidRDefault="00381A18" w:rsidP="00CE6C9E">
      <w:pPr>
        <w:pStyle w:val="Odstavecseseznamem"/>
        <w:numPr>
          <w:ilvl w:val="0"/>
          <w:numId w:val="20"/>
        </w:numPr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Projekt </w:t>
      </w:r>
      <w:proofErr w:type="spellStart"/>
      <w:r>
        <w:rPr>
          <w:b/>
          <w:color w:val="222222"/>
          <w:sz w:val="28"/>
          <w:szCs w:val="28"/>
        </w:rPr>
        <w:t>SeniAngel</w:t>
      </w:r>
      <w:proofErr w:type="spellEnd"/>
      <w:r>
        <w:rPr>
          <w:b/>
          <w:color w:val="222222"/>
          <w:sz w:val="28"/>
          <w:szCs w:val="28"/>
        </w:rPr>
        <w:t xml:space="preserve"> 2018</w:t>
      </w:r>
    </w:p>
    <w:p w:rsidR="00381A18" w:rsidRDefault="00381A18" w:rsidP="00381A18">
      <w:pPr>
        <w:pStyle w:val="Odstavecseseznamem"/>
        <w:jc w:val="both"/>
        <w:rPr>
          <w:b/>
          <w:color w:val="222222"/>
          <w:sz w:val="28"/>
          <w:szCs w:val="28"/>
        </w:rPr>
      </w:pPr>
    </w:p>
    <w:p w:rsidR="00AC0E15" w:rsidRDefault="00152291" w:rsidP="00381A18">
      <w:pPr>
        <w:spacing w:line="360" w:lineRule="auto"/>
        <w:jc w:val="both"/>
        <w:rPr>
          <w:color w:val="222222"/>
          <w:szCs w:val="24"/>
        </w:rPr>
      </w:pPr>
      <w:r w:rsidRPr="00152291">
        <w:rPr>
          <w:color w:val="222222"/>
          <w:szCs w:val="24"/>
        </w:rPr>
        <w:t xml:space="preserve">Předseda komise </w:t>
      </w:r>
      <w:r>
        <w:rPr>
          <w:color w:val="222222"/>
          <w:szCs w:val="24"/>
        </w:rPr>
        <w:t xml:space="preserve">přítomným členům komise na úvod sdělil, že </w:t>
      </w:r>
      <w:r w:rsidR="00381A18">
        <w:rPr>
          <w:color w:val="222222"/>
          <w:szCs w:val="24"/>
        </w:rPr>
        <w:t xml:space="preserve">projekt </w:t>
      </w:r>
      <w:r w:rsidR="00AC0E15" w:rsidRPr="00A179B3">
        <w:rPr>
          <w:szCs w:val="24"/>
        </w:rPr>
        <w:t xml:space="preserve">„Monitorovací bezpečnostní zařízení“ </w:t>
      </w:r>
      <w:r w:rsidR="00AC0E15">
        <w:rPr>
          <w:szCs w:val="24"/>
        </w:rPr>
        <w:t>(</w:t>
      </w:r>
      <w:proofErr w:type="spellStart"/>
      <w:r w:rsidR="00381A18">
        <w:rPr>
          <w:color w:val="222222"/>
          <w:szCs w:val="24"/>
        </w:rPr>
        <w:t>SeniAngel</w:t>
      </w:r>
      <w:proofErr w:type="spellEnd"/>
      <w:r w:rsidR="00AC0E15">
        <w:rPr>
          <w:color w:val="222222"/>
          <w:szCs w:val="24"/>
        </w:rPr>
        <w:t xml:space="preserve">) se úspěšně rozběhl. </w:t>
      </w:r>
    </w:p>
    <w:p w:rsidR="00AC0E15" w:rsidRDefault="00AC0E15" w:rsidP="00381A18">
      <w:pPr>
        <w:spacing w:line="360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V současné době se dolaďují některé drobné technické záležitosti a projekt je kladně hodnocen ze strany vybraných seniorů. Komise eviduje prostřednictvím předsedy komise i případné další zájemce, ale projekt byl koncipován na 17 bezpečnostních zařízení. Jak již bylo uvedeno, projekt je pilotní, tedy na dobu jednoho roku.  </w:t>
      </w:r>
    </w:p>
    <w:p w:rsidR="00AC0E15" w:rsidRDefault="00AC0E15" w:rsidP="00381A18">
      <w:pPr>
        <w:spacing w:line="360" w:lineRule="auto"/>
        <w:jc w:val="both"/>
        <w:rPr>
          <w:color w:val="222222"/>
          <w:szCs w:val="24"/>
        </w:rPr>
      </w:pPr>
    </w:p>
    <w:p w:rsidR="00A37DF6" w:rsidRPr="00152291" w:rsidRDefault="00A37DF6" w:rsidP="00152291">
      <w:pPr>
        <w:jc w:val="both"/>
        <w:rPr>
          <w:color w:val="222222"/>
          <w:szCs w:val="24"/>
        </w:rPr>
      </w:pPr>
    </w:p>
    <w:p w:rsidR="00152291" w:rsidRPr="00152291" w:rsidRDefault="00152291" w:rsidP="00152291">
      <w:pPr>
        <w:jc w:val="both"/>
        <w:rPr>
          <w:b/>
          <w:color w:val="222222"/>
          <w:sz w:val="28"/>
          <w:szCs w:val="28"/>
        </w:rPr>
      </w:pPr>
    </w:p>
    <w:p w:rsidR="00FD7F0B" w:rsidRDefault="00A37DF6" w:rsidP="00CE6C9E">
      <w:pPr>
        <w:pStyle w:val="Odstavecseseznamem"/>
        <w:numPr>
          <w:ilvl w:val="0"/>
          <w:numId w:val="20"/>
        </w:numPr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Dlouhodobý záměr města ke zklidnění dopravy</w:t>
      </w:r>
    </w:p>
    <w:p w:rsidR="00381A18" w:rsidRDefault="00381A18" w:rsidP="00381A18">
      <w:pPr>
        <w:pStyle w:val="Odstavecseseznamem"/>
        <w:jc w:val="both"/>
        <w:rPr>
          <w:b/>
          <w:color w:val="222222"/>
          <w:sz w:val="28"/>
          <w:szCs w:val="28"/>
        </w:rPr>
      </w:pPr>
    </w:p>
    <w:p w:rsidR="00381A18" w:rsidRPr="001D5AB8" w:rsidRDefault="00EA4115" w:rsidP="001D5AB8">
      <w:pPr>
        <w:spacing w:line="360" w:lineRule="auto"/>
        <w:jc w:val="both"/>
        <w:rPr>
          <w:color w:val="222222"/>
          <w:szCs w:val="24"/>
        </w:rPr>
      </w:pPr>
      <w:r w:rsidRPr="001D5AB8">
        <w:rPr>
          <w:color w:val="222222"/>
          <w:szCs w:val="24"/>
        </w:rPr>
        <w:t xml:space="preserve">Předseda dále členy </w:t>
      </w:r>
      <w:r w:rsidR="00AC0E15">
        <w:rPr>
          <w:color w:val="222222"/>
          <w:szCs w:val="24"/>
        </w:rPr>
        <w:t xml:space="preserve">komise </w:t>
      </w:r>
      <w:r w:rsidRPr="001D5AB8">
        <w:rPr>
          <w:color w:val="222222"/>
          <w:szCs w:val="24"/>
        </w:rPr>
        <w:t>seznámil s d</w:t>
      </w:r>
      <w:r w:rsidR="00381A18" w:rsidRPr="001D5AB8">
        <w:rPr>
          <w:color w:val="222222"/>
          <w:szCs w:val="24"/>
        </w:rPr>
        <w:t>louhodobý</w:t>
      </w:r>
      <w:r w:rsidRPr="001D5AB8">
        <w:rPr>
          <w:color w:val="222222"/>
          <w:szCs w:val="24"/>
        </w:rPr>
        <w:t>m</w:t>
      </w:r>
      <w:r w:rsidR="00381A18" w:rsidRPr="001D5AB8">
        <w:rPr>
          <w:color w:val="222222"/>
          <w:szCs w:val="24"/>
        </w:rPr>
        <w:t xml:space="preserve"> záměrem města Jeseníku</w:t>
      </w:r>
      <w:r w:rsidRPr="001D5AB8">
        <w:rPr>
          <w:color w:val="222222"/>
          <w:szCs w:val="24"/>
        </w:rPr>
        <w:t xml:space="preserve">, </w:t>
      </w:r>
      <w:r w:rsidR="00381A18" w:rsidRPr="001D5AB8">
        <w:rPr>
          <w:color w:val="222222"/>
          <w:szCs w:val="24"/>
        </w:rPr>
        <w:t>zklidnit dopravní situaci</w:t>
      </w:r>
      <w:r w:rsidRPr="001D5AB8">
        <w:rPr>
          <w:color w:val="222222"/>
          <w:szCs w:val="24"/>
        </w:rPr>
        <w:t xml:space="preserve"> na určitých úsecích ve městě</w:t>
      </w:r>
      <w:r w:rsidR="00381A18" w:rsidRPr="001D5AB8">
        <w:rPr>
          <w:color w:val="222222"/>
          <w:szCs w:val="24"/>
        </w:rPr>
        <w:t>. Zejména se jed</w:t>
      </w:r>
      <w:r w:rsidRPr="001D5AB8">
        <w:rPr>
          <w:color w:val="222222"/>
          <w:szCs w:val="24"/>
        </w:rPr>
        <w:t xml:space="preserve">ná o úsek od kruhového objezdu po obchvatu kolem autobusového nádraží až </w:t>
      </w:r>
      <w:r w:rsidR="00AC0E15">
        <w:rPr>
          <w:color w:val="222222"/>
          <w:szCs w:val="24"/>
        </w:rPr>
        <w:t xml:space="preserve">k mostu na ulici Šumperská. </w:t>
      </w:r>
      <w:r w:rsidRPr="001D5AB8">
        <w:rPr>
          <w:color w:val="222222"/>
          <w:szCs w:val="24"/>
        </w:rPr>
        <w:t xml:space="preserve">Nástrojem pro zklidnění dané lokality </w:t>
      </w:r>
      <w:r w:rsidRPr="001D5AB8">
        <w:rPr>
          <w:color w:val="222222"/>
          <w:szCs w:val="24"/>
        </w:rPr>
        <w:lastRenderedPageBreak/>
        <w:t xml:space="preserve">je zavedení - pořízení zařízení </w:t>
      </w:r>
      <w:r w:rsidR="00AC0E15">
        <w:rPr>
          <w:color w:val="222222"/>
          <w:szCs w:val="24"/>
        </w:rPr>
        <w:t>pro</w:t>
      </w:r>
      <w:r w:rsidRPr="001D5AB8">
        <w:rPr>
          <w:color w:val="222222"/>
          <w:szCs w:val="24"/>
        </w:rPr>
        <w:t xml:space="preserve"> tzv. „Úsekového měření“. Tento systém spočívá v tom, </w:t>
      </w:r>
      <w:r w:rsidR="003E6B3F">
        <w:rPr>
          <w:color w:val="222222"/>
          <w:szCs w:val="24"/>
        </w:rPr>
        <w:br/>
      </w:r>
      <w:r w:rsidRPr="001D5AB8">
        <w:rPr>
          <w:color w:val="222222"/>
          <w:szCs w:val="24"/>
        </w:rPr>
        <w:t xml:space="preserve">že na počátku dané lokality bude řidič vozidla informován, jakou konkrétní rychlostí právě jede, pokud ale bude dále překračovat povolenou rychlost, bude na dalším měřeném místě již změřen automatizovaným systémem. </w:t>
      </w:r>
      <w:r w:rsidR="000D3647">
        <w:rPr>
          <w:color w:val="222222"/>
          <w:szCs w:val="24"/>
        </w:rPr>
        <w:t xml:space="preserve">Záměrem je zejména zpomalení dopravy a zajistit větší bezpečnost na rizikových přechodech pro chodce, zejména před školskými zařízeními a na úseku komunikace, </w:t>
      </w:r>
      <w:r w:rsidR="003E6B3F">
        <w:rPr>
          <w:color w:val="222222"/>
          <w:szCs w:val="24"/>
        </w:rPr>
        <w:br/>
      </w:r>
      <w:r w:rsidR="000D3647">
        <w:rPr>
          <w:color w:val="222222"/>
          <w:szCs w:val="24"/>
        </w:rPr>
        <w:t xml:space="preserve">kde je vysoká frekvence dopravy. Komise v tomto případě preferuje především preventivní působení na řidiče před represí.  </w:t>
      </w:r>
    </w:p>
    <w:p w:rsidR="001D5AB8" w:rsidRPr="001D5AB8" w:rsidRDefault="001D5AB8" w:rsidP="001D5AB8">
      <w:pPr>
        <w:spacing w:line="360" w:lineRule="auto"/>
        <w:jc w:val="both"/>
        <w:rPr>
          <w:color w:val="222222"/>
          <w:szCs w:val="24"/>
        </w:rPr>
      </w:pPr>
    </w:p>
    <w:p w:rsidR="00EA4115" w:rsidRPr="00EA4115" w:rsidRDefault="00EA4115" w:rsidP="001D5AB8">
      <w:pPr>
        <w:spacing w:line="360" w:lineRule="auto"/>
        <w:jc w:val="both"/>
        <w:rPr>
          <w:b/>
          <w:color w:val="222222"/>
          <w:sz w:val="28"/>
          <w:szCs w:val="28"/>
        </w:rPr>
      </w:pPr>
      <w:r w:rsidRPr="001D5AB8">
        <w:rPr>
          <w:color w:val="222222"/>
          <w:szCs w:val="24"/>
        </w:rPr>
        <w:t xml:space="preserve">K tomuto příspěvku p. Mgr. Andělová navrhla, aby v případě realizace tohoto záměru </w:t>
      </w:r>
      <w:r w:rsidR="001D5AB8" w:rsidRPr="001D5AB8">
        <w:rPr>
          <w:color w:val="222222"/>
          <w:szCs w:val="24"/>
        </w:rPr>
        <w:t xml:space="preserve">proběhlo setkání zástupců ODSH, DI PČR, MP a města Jeseníku ke společné konzultaci k tomuto záměru. </w:t>
      </w:r>
      <w:r w:rsidR="001D5AB8" w:rsidRPr="001D5AB8">
        <w:rPr>
          <w:color w:val="222222"/>
          <w:szCs w:val="24"/>
        </w:rPr>
        <w:tab/>
      </w:r>
      <w:r w:rsidR="001D5AB8">
        <w:rPr>
          <w:b/>
          <w:color w:val="222222"/>
          <w:sz w:val="28"/>
          <w:szCs w:val="28"/>
        </w:rPr>
        <w:tab/>
      </w:r>
    </w:p>
    <w:p w:rsidR="00695D56" w:rsidRDefault="00695D56" w:rsidP="00695D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A37DF6" w:rsidRDefault="00A37DF6" w:rsidP="00695D56">
      <w:pPr>
        <w:jc w:val="both"/>
        <w:rPr>
          <w:b/>
          <w:sz w:val="28"/>
          <w:szCs w:val="28"/>
        </w:rPr>
      </w:pPr>
    </w:p>
    <w:p w:rsidR="00123F38" w:rsidRPr="001D5AB8" w:rsidRDefault="00381A18" w:rsidP="00516831">
      <w:pPr>
        <w:jc w:val="both"/>
        <w:rPr>
          <w:b/>
          <w:color w:val="FF0000"/>
          <w:szCs w:val="24"/>
        </w:rPr>
      </w:pPr>
      <w:r w:rsidRPr="001D5AB8">
        <w:rPr>
          <w:szCs w:val="24"/>
        </w:rPr>
        <w:t xml:space="preserve">Komise </w:t>
      </w:r>
      <w:r w:rsidR="001D5AB8" w:rsidRPr="001D5AB8">
        <w:rPr>
          <w:szCs w:val="24"/>
        </w:rPr>
        <w:t xml:space="preserve">podpořila záměr „Úsekové měření“. </w:t>
      </w:r>
    </w:p>
    <w:p w:rsidR="00381A18" w:rsidRDefault="00381A18" w:rsidP="00516831">
      <w:pPr>
        <w:jc w:val="both"/>
      </w:pPr>
    </w:p>
    <w:p w:rsidR="001D5AB8" w:rsidRPr="001D5AB8" w:rsidRDefault="001D5AB8" w:rsidP="001D5AB8">
      <w:pPr>
        <w:rPr>
          <w:b/>
          <w:szCs w:val="24"/>
        </w:rPr>
      </w:pPr>
      <w:r w:rsidRPr="001D5AB8">
        <w:rPr>
          <w:b/>
          <w:szCs w:val="24"/>
        </w:rPr>
        <w:t xml:space="preserve"> Hlasování: 4 – pro, 0 – proti, 0 - vzdal se hlasování</w:t>
      </w:r>
    </w:p>
    <w:p w:rsidR="001D5AB8" w:rsidRDefault="001D5AB8" w:rsidP="001D5AB8">
      <w:pPr>
        <w:pStyle w:val="Odstavecseseznamem"/>
        <w:rPr>
          <w:b/>
          <w:sz w:val="28"/>
          <w:szCs w:val="28"/>
        </w:rPr>
      </w:pPr>
    </w:p>
    <w:p w:rsidR="001D5AB8" w:rsidRDefault="001D5AB8" w:rsidP="001D5AB8">
      <w:pPr>
        <w:spacing w:line="360" w:lineRule="auto"/>
        <w:rPr>
          <w:sz w:val="28"/>
          <w:szCs w:val="28"/>
        </w:rPr>
      </w:pPr>
      <w:r w:rsidRPr="001D5AB8">
        <w:rPr>
          <w:b/>
          <w:szCs w:val="24"/>
        </w:rPr>
        <w:t>Usnesení</w:t>
      </w:r>
      <w:r w:rsidRPr="001D5AB8">
        <w:rPr>
          <w:szCs w:val="24"/>
        </w:rPr>
        <w:t xml:space="preserve">: Komise doporučuje radě města schválit </w:t>
      </w:r>
      <w:r>
        <w:rPr>
          <w:szCs w:val="24"/>
        </w:rPr>
        <w:t xml:space="preserve">realizaci </w:t>
      </w:r>
      <w:r w:rsidRPr="00AC0E15">
        <w:rPr>
          <w:szCs w:val="24"/>
        </w:rPr>
        <w:t xml:space="preserve">„Úsekové </w:t>
      </w:r>
      <w:proofErr w:type="gramStart"/>
      <w:r w:rsidRPr="00AC0E15">
        <w:rPr>
          <w:szCs w:val="24"/>
        </w:rPr>
        <w:t>měření“ .</w:t>
      </w:r>
      <w:proofErr w:type="gramEnd"/>
      <w:r>
        <w:rPr>
          <w:sz w:val="28"/>
          <w:szCs w:val="28"/>
        </w:rPr>
        <w:t xml:space="preserve"> </w:t>
      </w:r>
    </w:p>
    <w:p w:rsidR="001D5AB8" w:rsidRDefault="001D5AB8" w:rsidP="001D5AB8">
      <w:pPr>
        <w:spacing w:line="360" w:lineRule="auto"/>
        <w:rPr>
          <w:b/>
          <w:sz w:val="28"/>
          <w:szCs w:val="28"/>
        </w:rPr>
      </w:pPr>
    </w:p>
    <w:p w:rsidR="005C2E36" w:rsidRDefault="006C71D2" w:rsidP="00CE6C9E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 w:rsidRPr="00CE6C9E">
        <w:rPr>
          <w:b/>
          <w:sz w:val="28"/>
          <w:szCs w:val="28"/>
        </w:rPr>
        <w:t xml:space="preserve"> </w:t>
      </w:r>
      <w:r w:rsidR="00CE6C9E" w:rsidRPr="00CE6C9E">
        <w:rPr>
          <w:b/>
          <w:sz w:val="28"/>
          <w:szCs w:val="28"/>
        </w:rPr>
        <w:t xml:space="preserve"> </w:t>
      </w:r>
      <w:r w:rsidR="00F824EF">
        <w:rPr>
          <w:b/>
          <w:sz w:val="28"/>
          <w:szCs w:val="28"/>
        </w:rPr>
        <w:t>Výzva MPSV</w:t>
      </w:r>
    </w:p>
    <w:p w:rsidR="00F824EF" w:rsidRDefault="00F824EF" w:rsidP="00F824EF">
      <w:pPr>
        <w:pStyle w:val="Odstavecseseznamem"/>
        <w:rPr>
          <w:b/>
          <w:sz w:val="28"/>
          <w:szCs w:val="28"/>
        </w:rPr>
      </w:pPr>
    </w:p>
    <w:p w:rsidR="00F824EF" w:rsidRPr="00143776" w:rsidRDefault="00F824EF" w:rsidP="00143776">
      <w:pPr>
        <w:spacing w:line="360" w:lineRule="auto"/>
        <w:jc w:val="both"/>
        <w:rPr>
          <w:szCs w:val="24"/>
        </w:rPr>
      </w:pPr>
      <w:r w:rsidRPr="00143776">
        <w:rPr>
          <w:szCs w:val="24"/>
        </w:rPr>
        <w:t xml:space="preserve">Ministerstvo vnitra se chystá opětovně výzvou vyhlásit dotační program na realizaci projektu </w:t>
      </w:r>
      <w:r w:rsidR="00143776" w:rsidRPr="00143776">
        <w:rPr>
          <w:szCs w:val="24"/>
        </w:rPr>
        <w:t>„A</w:t>
      </w:r>
      <w:r w:rsidRPr="00143776">
        <w:rPr>
          <w:szCs w:val="24"/>
        </w:rPr>
        <w:t xml:space="preserve">sistenti prevence kriminality“. Vzhledem k tomu, že v současné době lze konstatovat fakt, </w:t>
      </w:r>
      <w:r w:rsidR="00143776">
        <w:rPr>
          <w:szCs w:val="24"/>
        </w:rPr>
        <w:br/>
      </w:r>
      <w:r w:rsidRPr="00143776">
        <w:rPr>
          <w:szCs w:val="24"/>
        </w:rPr>
        <w:t>že tento projekt, resp. činnost asistentů se velice osvědčila</w:t>
      </w:r>
      <w:r w:rsidR="00143776" w:rsidRPr="00143776">
        <w:rPr>
          <w:szCs w:val="24"/>
        </w:rPr>
        <w:t xml:space="preserve">, </w:t>
      </w:r>
      <w:r w:rsidRPr="00143776">
        <w:rPr>
          <w:szCs w:val="24"/>
        </w:rPr>
        <w:t xml:space="preserve">předseda komise jako manažer prevence kriminality </w:t>
      </w:r>
      <w:r w:rsidR="00143776" w:rsidRPr="00143776">
        <w:rPr>
          <w:szCs w:val="24"/>
        </w:rPr>
        <w:t xml:space="preserve">bude </w:t>
      </w:r>
      <w:r w:rsidRPr="00143776">
        <w:rPr>
          <w:szCs w:val="24"/>
        </w:rPr>
        <w:t xml:space="preserve">opětovně žádat o tento projekt. </w:t>
      </w:r>
    </w:p>
    <w:p w:rsidR="00F824EF" w:rsidRPr="00143776" w:rsidRDefault="00F824EF" w:rsidP="00143776">
      <w:pPr>
        <w:spacing w:line="360" w:lineRule="auto"/>
        <w:jc w:val="both"/>
        <w:rPr>
          <w:szCs w:val="24"/>
        </w:rPr>
      </w:pPr>
      <w:r w:rsidRPr="00143776">
        <w:rPr>
          <w:szCs w:val="24"/>
        </w:rPr>
        <w:t>Členka komise jakožto zástupce místního policejního sboru p. Mgr. Andělová</w:t>
      </w:r>
      <w:r w:rsidR="00143776" w:rsidRPr="00143776">
        <w:rPr>
          <w:szCs w:val="24"/>
        </w:rPr>
        <w:t xml:space="preserve"> k tomuto příspěvku uvedla, že i policie vnímá činnost asistentů jako velice přínosnou. Sama si je vědoma pomoci při společných preventivních akcí Policie ČR</w:t>
      </w:r>
      <w:r w:rsidRPr="00143776">
        <w:rPr>
          <w:szCs w:val="24"/>
        </w:rPr>
        <w:t xml:space="preserve"> </w:t>
      </w:r>
      <w:r w:rsidR="00143776" w:rsidRPr="00143776">
        <w:rPr>
          <w:szCs w:val="24"/>
        </w:rPr>
        <w:t>– Městská policie Jeseník.</w:t>
      </w:r>
    </w:p>
    <w:p w:rsidR="005E3125" w:rsidRPr="006C71D2" w:rsidRDefault="005E3125" w:rsidP="006C71D2">
      <w:pPr>
        <w:jc w:val="both"/>
        <w:rPr>
          <w:rFonts w:ascii="Tahoma" w:hAnsi="Tahoma" w:cs="Tahoma"/>
          <w:b/>
          <w:sz w:val="22"/>
          <w:szCs w:val="22"/>
        </w:rPr>
      </w:pPr>
    </w:p>
    <w:p w:rsidR="005E3125" w:rsidRPr="00E849FD" w:rsidRDefault="005E3125" w:rsidP="006C71D2">
      <w:pPr>
        <w:rPr>
          <w:color w:val="0070C0"/>
        </w:rPr>
      </w:pPr>
    </w:p>
    <w:p w:rsidR="009266B3" w:rsidRDefault="009266B3" w:rsidP="009266B3"/>
    <w:p w:rsidR="00E849FD" w:rsidRPr="00D06DC4" w:rsidRDefault="00E849FD" w:rsidP="00E849FD">
      <w:pPr>
        <w:jc w:val="both"/>
        <w:rPr>
          <w:b/>
          <w:szCs w:val="24"/>
        </w:rPr>
      </w:pPr>
      <w:r w:rsidRPr="00D06DC4">
        <w:rPr>
          <w:b/>
          <w:szCs w:val="24"/>
        </w:rPr>
        <w:t>Stanovisko komise:</w:t>
      </w:r>
    </w:p>
    <w:p w:rsidR="00867A3C" w:rsidRPr="001D5AB8" w:rsidRDefault="00867A3C" w:rsidP="00867A3C">
      <w:pPr>
        <w:jc w:val="both"/>
        <w:rPr>
          <w:b/>
          <w:color w:val="FF0000"/>
          <w:szCs w:val="24"/>
        </w:rPr>
      </w:pPr>
      <w:r w:rsidRPr="001D5AB8">
        <w:rPr>
          <w:szCs w:val="24"/>
        </w:rPr>
        <w:t>Komise podpořila záměr</w:t>
      </w:r>
      <w:r>
        <w:rPr>
          <w:szCs w:val="24"/>
        </w:rPr>
        <w:t xml:space="preserve"> opětovně </w:t>
      </w:r>
      <w:r w:rsidR="000D3647">
        <w:rPr>
          <w:szCs w:val="24"/>
        </w:rPr>
        <w:t xml:space="preserve">požádat o dotaci na </w:t>
      </w:r>
      <w:r>
        <w:rPr>
          <w:szCs w:val="24"/>
        </w:rPr>
        <w:t>realiz</w:t>
      </w:r>
      <w:r w:rsidR="000D3647">
        <w:rPr>
          <w:szCs w:val="24"/>
        </w:rPr>
        <w:t>aci</w:t>
      </w:r>
      <w:r>
        <w:rPr>
          <w:szCs w:val="24"/>
        </w:rPr>
        <w:t xml:space="preserve"> projekt</w:t>
      </w:r>
      <w:r w:rsidR="000D3647">
        <w:rPr>
          <w:szCs w:val="24"/>
        </w:rPr>
        <w:t>u</w:t>
      </w:r>
      <w:r>
        <w:rPr>
          <w:szCs w:val="24"/>
        </w:rPr>
        <w:t xml:space="preserve"> </w:t>
      </w:r>
      <w:r w:rsidRPr="00143776">
        <w:rPr>
          <w:szCs w:val="24"/>
        </w:rPr>
        <w:t>„Asistenti prevence kriminality“</w:t>
      </w:r>
      <w:r w:rsidR="000D3647">
        <w:rPr>
          <w:szCs w:val="24"/>
        </w:rPr>
        <w:t xml:space="preserve"> v roce 2019</w:t>
      </w:r>
      <w:r w:rsidRPr="001D5AB8">
        <w:rPr>
          <w:szCs w:val="24"/>
        </w:rPr>
        <w:t xml:space="preserve">. </w:t>
      </w:r>
    </w:p>
    <w:p w:rsidR="00E849FD" w:rsidRDefault="00E849FD" w:rsidP="00E849FD">
      <w:pPr>
        <w:jc w:val="both"/>
        <w:rPr>
          <w:sz w:val="28"/>
          <w:szCs w:val="28"/>
        </w:rPr>
      </w:pPr>
    </w:p>
    <w:p w:rsidR="00867A3C" w:rsidRPr="001D5AB8" w:rsidRDefault="00867A3C" w:rsidP="00867A3C">
      <w:pPr>
        <w:rPr>
          <w:b/>
          <w:szCs w:val="24"/>
        </w:rPr>
      </w:pPr>
      <w:r w:rsidRPr="001D5AB8">
        <w:rPr>
          <w:b/>
          <w:szCs w:val="24"/>
        </w:rPr>
        <w:t>Hlasování: 4 – pro, 0 – proti, 0 - vzdal se hlasování</w:t>
      </w:r>
    </w:p>
    <w:p w:rsidR="00867A3C" w:rsidRDefault="00867A3C" w:rsidP="00867A3C">
      <w:pPr>
        <w:pStyle w:val="Odstavecseseznamem"/>
        <w:rPr>
          <w:b/>
          <w:sz w:val="28"/>
          <w:szCs w:val="28"/>
        </w:rPr>
      </w:pPr>
    </w:p>
    <w:p w:rsidR="00867A3C" w:rsidRDefault="00867A3C" w:rsidP="00867A3C">
      <w:pPr>
        <w:spacing w:line="360" w:lineRule="auto"/>
        <w:rPr>
          <w:sz w:val="28"/>
          <w:szCs w:val="28"/>
        </w:rPr>
      </w:pPr>
      <w:r w:rsidRPr="001D5AB8">
        <w:rPr>
          <w:b/>
          <w:szCs w:val="24"/>
        </w:rPr>
        <w:t>Usnesení</w:t>
      </w:r>
      <w:r w:rsidRPr="001D5AB8">
        <w:rPr>
          <w:szCs w:val="24"/>
        </w:rPr>
        <w:t xml:space="preserve">: </w:t>
      </w:r>
      <w:r w:rsidRPr="000D3647">
        <w:rPr>
          <w:szCs w:val="24"/>
        </w:rPr>
        <w:t xml:space="preserve">Komise doporučuje radě města </w:t>
      </w:r>
      <w:r w:rsidR="000D3647" w:rsidRPr="000D3647">
        <w:rPr>
          <w:szCs w:val="24"/>
        </w:rPr>
        <w:t>záměr realizovat žádost o</w:t>
      </w:r>
      <w:r w:rsidRPr="000D3647">
        <w:rPr>
          <w:szCs w:val="24"/>
        </w:rPr>
        <w:t xml:space="preserve"> projekt „Asistenti prevence kriminality“</w:t>
      </w:r>
      <w:r w:rsidR="000D3647" w:rsidRPr="000D3647">
        <w:rPr>
          <w:szCs w:val="24"/>
        </w:rPr>
        <w:t xml:space="preserve"> v roce 2019 dle výzvy z dotačního programu MPSV</w:t>
      </w:r>
      <w:r w:rsidRPr="000D3647">
        <w:rPr>
          <w:szCs w:val="24"/>
        </w:rPr>
        <w:t xml:space="preserve"> .</w:t>
      </w:r>
      <w:r>
        <w:rPr>
          <w:sz w:val="28"/>
          <w:szCs w:val="28"/>
        </w:rPr>
        <w:t xml:space="preserve"> </w:t>
      </w:r>
    </w:p>
    <w:p w:rsidR="00CE6C9E" w:rsidRPr="00CE6C9E" w:rsidRDefault="00867A3C" w:rsidP="00CE6C9E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Vědomostní soutěž - P</w:t>
      </w:r>
      <w:r w:rsidR="00CE6C9E">
        <w:rPr>
          <w:b/>
          <w:sz w:val="28"/>
          <w:szCs w:val="28"/>
        </w:rPr>
        <w:t>rávo pro každý den</w:t>
      </w:r>
    </w:p>
    <w:p w:rsidR="00695D56" w:rsidRDefault="00695D56" w:rsidP="00944E24"/>
    <w:p w:rsidR="003E6B3F" w:rsidRDefault="00867A3C" w:rsidP="00D06DC4">
      <w:pPr>
        <w:spacing w:line="360" w:lineRule="auto"/>
        <w:jc w:val="both"/>
      </w:pPr>
      <w:r>
        <w:t>Předseda dále členům komise sdělil</w:t>
      </w:r>
      <w:r w:rsidR="004A6F12">
        <w:t xml:space="preserve">, že </w:t>
      </w:r>
      <w:r w:rsidR="000D3647">
        <w:t xml:space="preserve">pro </w:t>
      </w:r>
      <w:r w:rsidR="004A6F12">
        <w:t>příští</w:t>
      </w:r>
      <w:r w:rsidR="000D3647">
        <w:t xml:space="preserve"> </w:t>
      </w:r>
      <w:r w:rsidR="004A6F12">
        <w:t>ro</w:t>
      </w:r>
      <w:r w:rsidR="000D3647">
        <w:t xml:space="preserve">k připravuje ve spolupráci s Týmem pro mládež opětovně </w:t>
      </w:r>
      <w:r w:rsidR="004A6F12">
        <w:t xml:space="preserve">realizovat vědomostní soutěž „Právo pro každý den“.  Smyslem realizace této soutěže je rozvinout a posílit právního vědomí mladé generace zajímavým a efektivním způsobem. </w:t>
      </w:r>
    </w:p>
    <w:p w:rsidR="00695D56" w:rsidRDefault="004A6F12" w:rsidP="00D06DC4">
      <w:pPr>
        <w:spacing w:line="360" w:lineRule="auto"/>
        <w:jc w:val="both"/>
      </w:pPr>
      <w:r>
        <w:t xml:space="preserve">Cílem bude poznat současnou úroveň právního vědomí žáků základních škol. </w:t>
      </w:r>
    </w:p>
    <w:p w:rsidR="004A6F12" w:rsidRDefault="004A6F12" w:rsidP="00944E24"/>
    <w:p w:rsidR="000D3647" w:rsidRDefault="000D3647" w:rsidP="00944E24"/>
    <w:p w:rsidR="00D06DC4" w:rsidRPr="00D06DC4" w:rsidRDefault="00D06DC4" w:rsidP="00D06DC4">
      <w:pPr>
        <w:rPr>
          <w:b/>
        </w:rPr>
      </w:pPr>
      <w:r w:rsidRPr="00D06DC4">
        <w:rPr>
          <w:b/>
        </w:rPr>
        <w:t>Stanovisko komise:</w:t>
      </w:r>
    </w:p>
    <w:p w:rsidR="00D06DC4" w:rsidRPr="00D06DC4" w:rsidRDefault="00D06DC4" w:rsidP="00D06DC4">
      <w:r w:rsidRPr="00D06DC4">
        <w:t xml:space="preserve">Komise bere veškeré informaci na vědomí. </w:t>
      </w:r>
    </w:p>
    <w:p w:rsidR="00D06DC4" w:rsidRPr="00D06DC4" w:rsidRDefault="00D06DC4" w:rsidP="00D06DC4"/>
    <w:p w:rsidR="004A6F12" w:rsidRDefault="004A6F12" w:rsidP="00944E24"/>
    <w:p w:rsidR="009266B3" w:rsidRDefault="009266B3" w:rsidP="00944E24"/>
    <w:p w:rsidR="000D3647" w:rsidRDefault="000D3647" w:rsidP="00944E24"/>
    <w:p w:rsidR="000D3647" w:rsidRDefault="000D3647" w:rsidP="00944E24"/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sz w:val="22"/>
          <w:szCs w:val="22"/>
        </w:rPr>
        <w:t>Zapsal: Bc. Radek Sedlář, tajemník komise</w:t>
      </w: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Pr="000C5D6F" w:rsidRDefault="00874D0B" w:rsidP="009266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Schváli</w:t>
      </w:r>
      <w:r w:rsidR="009266B3" w:rsidRPr="000C5D6F">
        <w:rPr>
          <w:rFonts w:ascii="Tahoma" w:hAnsi="Tahoma" w:cs="Tahoma"/>
          <w:sz w:val="22"/>
          <w:szCs w:val="22"/>
        </w:rPr>
        <w:t>l: Bc. Miroslav Táborský, předseda komise</w:t>
      </w:r>
    </w:p>
    <w:p w:rsidR="009266B3" w:rsidRDefault="009266B3" w:rsidP="00944E24"/>
    <w:p w:rsidR="009266B3" w:rsidRDefault="009266B3" w:rsidP="00944E24"/>
    <w:p w:rsidR="009266B3" w:rsidRDefault="009266B3" w:rsidP="00944E24"/>
    <w:p w:rsidR="009266B3" w:rsidRDefault="009266B3" w:rsidP="00944E24"/>
    <w:sectPr w:rsidR="009266B3" w:rsidSect="00B259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2513D"/>
    <w:multiLevelType w:val="hybridMultilevel"/>
    <w:tmpl w:val="EE6C63DC"/>
    <w:lvl w:ilvl="0" w:tplc="308E16C6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214"/>
    <w:multiLevelType w:val="hybridMultilevel"/>
    <w:tmpl w:val="DDE4F9BA"/>
    <w:lvl w:ilvl="0" w:tplc="8160E6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45D79"/>
    <w:multiLevelType w:val="hybridMultilevel"/>
    <w:tmpl w:val="4E1029E4"/>
    <w:lvl w:ilvl="0" w:tplc="20C0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11A5"/>
    <w:multiLevelType w:val="hybridMultilevel"/>
    <w:tmpl w:val="958ED5A8"/>
    <w:lvl w:ilvl="0" w:tplc="C3063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72A4"/>
    <w:multiLevelType w:val="hybridMultilevel"/>
    <w:tmpl w:val="73B45EAC"/>
    <w:lvl w:ilvl="0" w:tplc="27A2D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2297"/>
    <w:multiLevelType w:val="hybridMultilevel"/>
    <w:tmpl w:val="FCF6FF38"/>
    <w:lvl w:ilvl="0" w:tplc="698CA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2140"/>
    <w:multiLevelType w:val="hybridMultilevel"/>
    <w:tmpl w:val="FEF8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4B8C"/>
    <w:multiLevelType w:val="hybridMultilevel"/>
    <w:tmpl w:val="F9A6FA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26DA5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1BB4"/>
    <w:multiLevelType w:val="hybridMultilevel"/>
    <w:tmpl w:val="770A58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9C5D1A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687"/>
    <w:multiLevelType w:val="hybridMultilevel"/>
    <w:tmpl w:val="B0BC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5C0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320F"/>
    <w:multiLevelType w:val="hybridMultilevel"/>
    <w:tmpl w:val="D08E7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1A45"/>
    <w:multiLevelType w:val="hybridMultilevel"/>
    <w:tmpl w:val="6D9E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B0813"/>
    <w:multiLevelType w:val="hybridMultilevel"/>
    <w:tmpl w:val="5CA0D35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364CD"/>
    <w:multiLevelType w:val="hybridMultilevel"/>
    <w:tmpl w:val="DC6CCA66"/>
    <w:lvl w:ilvl="0" w:tplc="29ECCC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68"/>
    <w:multiLevelType w:val="hybridMultilevel"/>
    <w:tmpl w:val="707A579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7543"/>
    <w:rsid w:val="00020241"/>
    <w:rsid w:val="0002125D"/>
    <w:rsid w:val="0003146D"/>
    <w:rsid w:val="00045D6F"/>
    <w:rsid w:val="0004664A"/>
    <w:rsid w:val="00050549"/>
    <w:rsid w:val="0006706B"/>
    <w:rsid w:val="00077DA7"/>
    <w:rsid w:val="00083525"/>
    <w:rsid w:val="000867BE"/>
    <w:rsid w:val="00091D75"/>
    <w:rsid w:val="000929B9"/>
    <w:rsid w:val="000B1254"/>
    <w:rsid w:val="000B1CF4"/>
    <w:rsid w:val="000B5CCB"/>
    <w:rsid w:val="000C2C7F"/>
    <w:rsid w:val="000C5D6F"/>
    <w:rsid w:val="000D3647"/>
    <w:rsid w:val="000D64AD"/>
    <w:rsid w:val="000E63C4"/>
    <w:rsid w:val="000F18B3"/>
    <w:rsid w:val="000F39CF"/>
    <w:rsid w:val="000F7F9E"/>
    <w:rsid w:val="00103FF2"/>
    <w:rsid w:val="001053E7"/>
    <w:rsid w:val="00106B26"/>
    <w:rsid w:val="00110020"/>
    <w:rsid w:val="00114ECF"/>
    <w:rsid w:val="00123F38"/>
    <w:rsid w:val="00134067"/>
    <w:rsid w:val="00135DA6"/>
    <w:rsid w:val="00136B2D"/>
    <w:rsid w:val="0014315F"/>
    <w:rsid w:val="00143776"/>
    <w:rsid w:val="001520BE"/>
    <w:rsid w:val="00152291"/>
    <w:rsid w:val="00153789"/>
    <w:rsid w:val="00157C00"/>
    <w:rsid w:val="00160C12"/>
    <w:rsid w:val="00164871"/>
    <w:rsid w:val="0016493E"/>
    <w:rsid w:val="00166597"/>
    <w:rsid w:val="00170C07"/>
    <w:rsid w:val="001742A7"/>
    <w:rsid w:val="001744D3"/>
    <w:rsid w:val="001745C4"/>
    <w:rsid w:val="001A5B2E"/>
    <w:rsid w:val="001B1E34"/>
    <w:rsid w:val="001B387B"/>
    <w:rsid w:val="001D5AB8"/>
    <w:rsid w:val="001E7325"/>
    <w:rsid w:val="001E7749"/>
    <w:rsid w:val="001F18BD"/>
    <w:rsid w:val="002001E5"/>
    <w:rsid w:val="002069E9"/>
    <w:rsid w:val="00215B76"/>
    <w:rsid w:val="00227468"/>
    <w:rsid w:val="002409BA"/>
    <w:rsid w:val="0025067A"/>
    <w:rsid w:val="002508F7"/>
    <w:rsid w:val="00252A03"/>
    <w:rsid w:val="00254203"/>
    <w:rsid w:val="002567FE"/>
    <w:rsid w:val="00273E17"/>
    <w:rsid w:val="002830C3"/>
    <w:rsid w:val="00284648"/>
    <w:rsid w:val="0029381C"/>
    <w:rsid w:val="00293B8E"/>
    <w:rsid w:val="00294B22"/>
    <w:rsid w:val="002A23D4"/>
    <w:rsid w:val="002B3763"/>
    <w:rsid w:val="002B48FD"/>
    <w:rsid w:val="002C7468"/>
    <w:rsid w:val="002C7D75"/>
    <w:rsid w:val="002E0DF1"/>
    <w:rsid w:val="002E1ECD"/>
    <w:rsid w:val="002F7BA5"/>
    <w:rsid w:val="00310849"/>
    <w:rsid w:val="0031334A"/>
    <w:rsid w:val="00317790"/>
    <w:rsid w:val="00331E83"/>
    <w:rsid w:val="00334634"/>
    <w:rsid w:val="00340FC4"/>
    <w:rsid w:val="00356801"/>
    <w:rsid w:val="00356DC2"/>
    <w:rsid w:val="00357C4D"/>
    <w:rsid w:val="003666B4"/>
    <w:rsid w:val="003735C7"/>
    <w:rsid w:val="00381A18"/>
    <w:rsid w:val="003A4889"/>
    <w:rsid w:val="003B2034"/>
    <w:rsid w:val="003B25A0"/>
    <w:rsid w:val="003D263B"/>
    <w:rsid w:val="003E34FA"/>
    <w:rsid w:val="003E6B3F"/>
    <w:rsid w:val="003F51D5"/>
    <w:rsid w:val="003F57EC"/>
    <w:rsid w:val="0040018F"/>
    <w:rsid w:val="00402CFB"/>
    <w:rsid w:val="00411649"/>
    <w:rsid w:val="00415E88"/>
    <w:rsid w:val="00417237"/>
    <w:rsid w:val="004200BD"/>
    <w:rsid w:val="00421653"/>
    <w:rsid w:val="0042190B"/>
    <w:rsid w:val="00425061"/>
    <w:rsid w:val="004317DC"/>
    <w:rsid w:val="0043516C"/>
    <w:rsid w:val="00436C48"/>
    <w:rsid w:val="004453C5"/>
    <w:rsid w:val="0045134D"/>
    <w:rsid w:val="004527E2"/>
    <w:rsid w:val="0046586F"/>
    <w:rsid w:val="00472A58"/>
    <w:rsid w:val="0047314E"/>
    <w:rsid w:val="004A6F12"/>
    <w:rsid w:val="004B1B8F"/>
    <w:rsid w:val="004C006F"/>
    <w:rsid w:val="004C6C98"/>
    <w:rsid w:val="004D09BB"/>
    <w:rsid w:val="004D1EAB"/>
    <w:rsid w:val="004D4CF6"/>
    <w:rsid w:val="004E2D7C"/>
    <w:rsid w:val="004F080C"/>
    <w:rsid w:val="004F40E7"/>
    <w:rsid w:val="004F42C6"/>
    <w:rsid w:val="00512BDA"/>
    <w:rsid w:val="00516831"/>
    <w:rsid w:val="00545787"/>
    <w:rsid w:val="00552DC1"/>
    <w:rsid w:val="00555A45"/>
    <w:rsid w:val="00566353"/>
    <w:rsid w:val="005663DF"/>
    <w:rsid w:val="005859AE"/>
    <w:rsid w:val="00596DB4"/>
    <w:rsid w:val="005A175D"/>
    <w:rsid w:val="005A3E45"/>
    <w:rsid w:val="005A53B0"/>
    <w:rsid w:val="005A69A8"/>
    <w:rsid w:val="005B594D"/>
    <w:rsid w:val="005B6D14"/>
    <w:rsid w:val="005C2E36"/>
    <w:rsid w:val="005C540F"/>
    <w:rsid w:val="005D55D9"/>
    <w:rsid w:val="005E3125"/>
    <w:rsid w:val="006041D6"/>
    <w:rsid w:val="006042D4"/>
    <w:rsid w:val="006369CC"/>
    <w:rsid w:val="00641EEA"/>
    <w:rsid w:val="00646EC1"/>
    <w:rsid w:val="00647D29"/>
    <w:rsid w:val="00650F6D"/>
    <w:rsid w:val="006550C4"/>
    <w:rsid w:val="006577F4"/>
    <w:rsid w:val="0066539C"/>
    <w:rsid w:val="006662D6"/>
    <w:rsid w:val="00675EB6"/>
    <w:rsid w:val="00676063"/>
    <w:rsid w:val="00695D56"/>
    <w:rsid w:val="00696018"/>
    <w:rsid w:val="006C20A4"/>
    <w:rsid w:val="006C48BC"/>
    <w:rsid w:val="006C71D2"/>
    <w:rsid w:val="006C7365"/>
    <w:rsid w:val="006E4A75"/>
    <w:rsid w:val="006E6BB3"/>
    <w:rsid w:val="006F4808"/>
    <w:rsid w:val="006F50F9"/>
    <w:rsid w:val="007040D6"/>
    <w:rsid w:val="00720378"/>
    <w:rsid w:val="00723053"/>
    <w:rsid w:val="0072371B"/>
    <w:rsid w:val="00736328"/>
    <w:rsid w:val="00740420"/>
    <w:rsid w:val="00743FA6"/>
    <w:rsid w:val="007474AD"/>
    <w:rsid w:val="00747FCE"/>
    <w:rsid w:val="007502EB"/>
    <w:rsid w:val="007505DC"/>
    <w:rsid w:val="00752E6A"/>
    <w:rsid w:val="007530E7"/>
    <w:rsid w:val="00756045"/>
    <w:rsid w:val="00757EAB"/>
    <w:rsid w:val="007A4E71"/>
    <w:rsid w:val="007A71B5"/>
    <w:rsid w:val="007A724E"/>
    <w:rsid w:val="007B3202"/>
    <w:rsid w:val="007B7A33"/>
    <w:rsid w:val="007C0748"/>
    <w:rsid w:val="007C1876"/>
    <w:rsid w:val="007C6AF5"/>
    <w:rsid w:val="007D144E"/>
    <w:rsid w:val="007D701E"/>
    <w:rsid w:val="007E08D7"/>
    <w:rsid w:val="007E4CFB"/>
    <w:rsid w:val="007F236A"/>
    <w:rsid w:val="008001D5"/>
    <w:rsid w:val="008039F1"/>
    <w:rsid w:val="00821FEA"/>
    <w:rsid w:val="00826EF4"/>
    <w:rsid w:val="008324A8"/>
    <w:rsid w:val="00840573"/>
    <w:rsid w:val="00840C53"/>
    <w:rsid w:val="0084688F"/>
    <w:rsid w:val="00856B23"/>
    <w:rsid w:val="00864503"/>
    <w:rsid w:val="00867536"/>
    <w:rsid w:val="00867A3C"/>
    <w:rsid w:val="00874D0B"/>
    <w:rsid w:val="00880FC7"/>
    <w:rsid w:val="00882623"/>
    <w:rsid w:val="008A4DE3"/>
    <w:rsid w:val="008B048C"/>
    <w:rsid w:val="008B47D7"/>
    <w:rsid w:val="008E2605"/>
    <w:rsid w:val="008F5A22"/>
    <w:rsid w:val="00901C24"/>
    <w:rsid w:val="009034E0"/>
    <w:rsid w:val="00910B4C"/>
    <w:rsid w:val="00912B1F"/>
    <w:rsid w:val="00912BA9"/>
    <w:rsid w:val="009135F3"/>
    <w:rsid w:val="00914183"/>
    <w:rsid w:val="00920F7B"/>
    <w:rsid w:val="00924237"/>
    <w:rsid w:val="009266B3"/>
    <w:rsid w:val="00942783"/>
    <w:rsid w:val="00944E24"/>
    <w:rsid w:val="00950627"/>
    <w:rsid w:val="00961DF2"/>
    <w:rsid w:val="009635A3"/>
    <w:rsid w:val="00972C63"/>
    <w:rsid w:val="00974F8E"/>
    <w:rsid w:val="00983B82"/>
    <w:rsid w:val="009B1CCE"/>
    <w:rsid w:val="009B2089"/>
    <w:rsid w:val="009B5898"/>
    <w:rsid w:val="009D48E2"/>
    <w:rsid w:val="009D77CD"/>
    <w:rsid w:val="009D7E24"/>
    <w:rsid w:val="009E5647"/>
    <w:rsid w:val="009F25B6"/>
    <w:rsid w:val="00A0393A"/>
    <w:rsid w:val="00A04BB9"/>
    <w:rsid w:val="00A04D58"/>
    <w:rsid w:val="00A13BB0"/>
    <w:rsid w:val="00A15E24"/>
    <w:rsid w:val="00A22798"/>
    <w:rsid w:val="00A37DF6"/>
    <w:rsid w:val="00A438FC"/>
    <w:rsid w:val="00A44203"/>
    <w:rsid w:val="00A47BEF"/>
    <w:rsid w:val="00A56D83"/>
    <w:rsid w:val="00A84685"/>
    <w:rsid w:val="00A9278F"/>
    <w:rsid w:val="00A94605"/>
    <w:rsid w:val="00AB6304"/>
    <w:rsid w:val="00AC0E15"/>
    <w:rsid w:val="00AC35A6"/>
    <w:rsid w:val="00AE2C38"/>
    <w:rsid w:val="00AE2DE4"/>
    <w:rsid w:val="00AE5CE7"/>
    <w:rsid w:val="00AE5F71"/>
    <w:rsid w:val="00B01759"/>
    <w:rsid w:val="00B02A76"/>
    <w:rsid w:val="00B062E8"/>
    <w:rsid w:val="00B133AA"/>
    <w:rsid w:val="00B24176"/>
    <w:rsid w:val="00B2593A"/>
    <w:rsid w:val="00B27608"/>
    <w:rsid w:val="00B3236D"/>
    <w:rsid w:val="00B33633"/>
    <w:rsid w:val="00B50479"/>
    <w:rsid w:val="00B54A26"/>
    <w:rsid w:val="00B6030C"/>
    <w:rsid w:val="00B649B9"/>
    <w:rsid w:val="00B92B9C"/>
    <w:rsid w:val="00B945F2"/>
    <w:rsid w:val="00B957FA"/>
    <w:rsid w:val="00BA32C7"/>
    <w:rsid w:val="00BB7DE4"/>
    <w:rsid w:val="00BC006D"/>
    <w:rsid w:val="00BC1788"/>
    <w:rsid w:val="00BC3355"/>
    <w:rsid w:val="00BC3565"/>
    <w:rsid w:val="00BD66FA"/>
    <w:rsid w:val="00BE1DD5"/>
    <w:rsid w:val="00BE27F8"/>
    <w:rsid w:val="00BE428D"/>
    <w:rsid w:val="00BF2547"/>
    <w:rsid w:val="00BF31B5"/>
    <w:rsid w:val="00BF3EE3"/>
    <w:rsid w:val="00BF5981"/>
    <w:rsid w:val="00C017EE"/>
    <w:rsid w:val="00C10B53"/>
    <w:rsid w:val="00C2205C"/>
    <w:rsid w:val="00C22F6D"/>
    <w:rsid w:val="00C23D8B"/>
    <w:rsid w:val="00C2769F"/>
    <w:rsid w:val="00C316F4"/>
    <w:rsid w:val="00C45222"/>
    <w:rsid w:val="00C46B66"/>
    <w:rsid w:val="00C535F8"/>
    <w:rsid w:val="00C67AFC"/>
    <w:rsid w:val="00C724F8"/>
    <w:rsid w:val="00C818AD"/>
    <w:rsid w:val="00C8724A"/>
    <w:rsid w:val="00C96BA8"/>
    <w:rsid w:val="00CA5371"/>
    <w:rsid w:val="00CA7926"/>
    <w:rsid w:val="00CB6DB9"/>
    <w:rsid w:val="00CC1195"/>
    <w:rsid w:val="00CC6D00"/>
    <w:rsid w:val="00CD195B"/>
    <w:rsid w:val="00CE1DD3"/>
    <w:rsid w:val="00CE6C9E"/>
    <w:rsid w:val="00CE7758"/>
    <w:rsid w:val="00D01C39"/>
    <w:rsid w:val="00D0666B"/>
    <w:rsid w:val="00D06DC4"/>
    <w:rsid w:val="00D1568A"/>
    <w:rsid w:val="00D22579"/>
    <w:rsid w:val="00D25378"/>
    <w:rsid w:val="00D25BD2"/>
    <w:rsid w:val="00D33E78"/>
    <w:rsid w:val="00D37B4B"/>
    <w:rsid w:val="00D406B9"/>
    <w:rsid w:val="00D46954"/>
    <w:rsid w:val="00D46B43"/>
    <w:rsid w:val="00D50503"/>
    <w:rsid w:val="00D54719"/>
    <w:rsid w:val="00D56049"/>
    <w:rsid w:val="00D64C63"/>
    <w:rsid w:val="00D7694F"/>
    <w:rsid w:val="00D85CD2"/>
    <w:rsid w:val="00D94E8E"/>
    <w:rsid w:val="00DB157C"/>
    <w:rsid w:val="00DB3439"/>
    <w:rsid w:val="00DB625E"/>
    <w:rsid w:val="00DB6DD0"/>
    <w:rsid w:val="00DC4E27"/>
    <w:rsid w:val="00DD1AB5"/>
    <w:rsid w:val="00DD3B3B"/>
    <w:rsid w:val="00DF3FCD"/>
    <w:rsid w:val="00E0038F"/>
    <w:rsid w:val="00E3059F"/>
    <w:rsid w:val="00E34989"/>
    <w:rsid w:val="00E41A09"/>
    <w:rsid w:val="00E428BE"/>
    <w:rsid w:val="00E46D44"/>
    <w:rsid w:val="00E52B39"/>
    <w:rsid w:val="00E56EB2"/>
    <w:rsid w:val="00E73A1F"/>
    <w:rsid w:val="00E74CC1"/>
    <w:rsid w:val="00E80F3F"/>
    <w:rsid w:val="00E846EA"/>
    <w:rsid w:val="00E849FD"/>
    <w:rsid w:val="00E86742"/>
    <w:rsid w:val="00E911AA"/>
    <w:rsid w:val="00EA4115"/>
    <w:rsid w:val="00EB0FDD"/>
    <w:rsid w:val="00EC424E"/>
    <w:rsid w:val="00ED207F"/>
    <w:rsid w:val="00ED37CD"/>
    <w:rsid w:val="00ED3E1C"/>
    <w:rsid w:val="00ED42F7"/>
    <w:rsid w:val="00ED457C"/>
    <w:rsid w:val="00EE2302"/>
    <w:rsid w:val="00EE4F12"/>
    <w:rsid w:val="00EF5EE8"/>
    <w:rsid w:val="00F04596"/>
    <w:rsid w:val="00F065D6"/>
    <w:rsid w:val="00F15047"/>
    <w:rsid w:val="00F1520F"/>
    <w:rsid w:val="00F1782E"/>
    <w:rsid w:val="00F22C64"/>
    <w:rsid w:val="00F24C08"/>
    <w:rsid w:val="00F31EAD"/>
    <w:rsid w:val="00F329BA"/>
    <w:rsid w:val="00F33AE9"/>
    <w:rsid w:val="00F3635C"/>
    <w:rsid w:val="00F43894"/>
    <w:rsid w:val="00F46F58"/>
    <w:rsid w:val="00F52B54"/>
    <w:rsid w:val="00F577ED"/>
    <w:rsid w:val="00F66223"/>
    <w:rsid w:val="00F7146F"/>
    <w:rsid w:val="00F72FEE"/>
    <w:rsid w:val="00F745A2"/>
    <w:rsid w:val="00F824EF"/>
    <w:rsid w:val="00F832C8"/>
    <w:rsid w:val="00F84D14"/>
    <w:rsid w:val="00F871C1"/>
    <w:rsid w:val="00F91B5A"/>
    <w:rsid w:val="00F921AD"/>
    <w:rsid w:val="00FC11EB"/>
    <w:rsid w:val="00FC275A"/>
    <w:rsid w:val="00FC6DA4"/>
    <w:rsid w:val="00FD1539"/>
    <w:rsid w:val="00FD3612"/>
    <w:rsid w:val="00FD7F0B"/>
    <w:rsid w:val="00FE7B33"/>
    <w:rsid w:val="00FF26F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849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849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782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193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01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55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79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67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18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536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063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79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43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217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30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440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10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23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 - MĚSTSKÁ POLICIE</vt:lpstr>
    </vt:vector>
  </TitlesOfParts>
  <Company>Městská policie Jeseník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 - MĚSTSKÁ POLICIE</dc:title>
  <dc:creator>reditel-MP</dc:creator>
  <cp:lastModifiedBy>Tenekedzi Lucie</cp:lastModifiedBy>
  <cp:revision>2</cp:revision>
  <cp:lastPrinted>2016-03-16T11:03:00Z</cp:lastPrinted>
  <dcterms:created xsi:type="dcterms:W3CDTF">2018-11-22T12:56:00Z</dcterms:created>
  <dcterms:modified xsi:type="dcterms:W3CDTF">2018-11-22T12:56:00Z</dcterms:modified>
</cp:coreProperties>
</file>